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64D5FEFF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Kraków, dnia </w:t>
      </w:r>
      <w:r w:rsidR="001A2082">
        <w:rPr>
          <w:rFonts w:ascii="Garamond" w:eastAsia="Times New Roman" w:hAnsi="Garamond" w:cs="Times New Roman"/>
          <w:lang w:eastAsia="pl-PL"/>
        </w:rPr>
        <w:t xml:space="preserve">23.01.2023 roku 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050A93C3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A2082">
        <w:rPr>
          <w:rFonts w:ascii="Garamond" w:eastAsia="Times New Roman" w:hAnsi="Garamond" w:cs="Times New Roman"/>
          <w:b/>
          <w:lang w:eastAsia="pl-PL"/>
        </w:rPr>
        <w:t>09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A2082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C53FB7F" w14:textId="7BE030D4" w:rsidR="0058759D" w:rsidRPr="004C2D8D" w:rsidRDefault="0058759D" w:rsidP="001A2082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>Dostaw</w:t>
      </w:r>
      <w:r w:rsidR="001A2082">
        <w:rPr>
          <w:rFonts w:ascii="Garamond" w:hAnsi="Garamond"/>
          <w:b/>
          <w:bCs/>
        </w:rPr>
        <w:t xml:space="preserve">a protezy </w:t>
      </w:r>
      <w:proofErr w:type="spellStart"/>
      <w:r w:rsidR="001A2082">
        <w:rPr>
          <w:rFonts w:ascii="Garamond" w:hAnsi="Garamond"/>
          <w:b/>
          <w:bCs/>
        </w:rPr>
        <w:t>poresekcyjnej</w:t>
      </w:r>
      <w:proofErr w:type="spellEnd"/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D58233" w14:textId="63E1EADB" w:rsidR="00121037" w:rsidRPr="00121037" w:rsidRDefault="00121037" w:rsidP="001A2082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7E8B54C6" w14:textId="6AD6CF1F" w:rsidR="00482FAE" w:rsidRDefault="001A2082" w:rsidP="00482FA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A2082">
        <w:rPr>
          <w:rFonts w:ascii="Garamond" w:eastAsia="Times New Roman" w:hAnsi="Garamond" w:cs="Times New Roman"/>
          <w:lang w:eastAsia="pl-PL"/>
        </w:rPr>
        <w:t>Czy Zamawiający w zadaniu dopuści ofertę alternatywną dla zachowania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1A2082">
        <w:rPr>
          <w:rFonts w:ascii="Garamond" w:eastAsia="Times New Roman" w:hAnsi="Garamond" w:cs="Times New Roman"/>
          <w:lang w:eastAsia="pl-PL"/>
        </w:rPr>
        <w:t>wymogu większej konkurencyjności? Oferta nie odbiega od wyspecyfikowanych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1A2082">
        <w:rPr>
          <w:rFonts w:ascii="Garamond" w:eastAsia="Times New Roman" w:hAnsi="Garamond" w:cs="Times New Roman"/>
          <w:lang w:eastAsia="pl-PL"/>
        </w:rPr>
        <w:t>parametrów i zawiera:</w:t>
      </w:r>
      <w:r w:rsidRPr="001A2082">
        <w:rPr>
          <w:rFonts w:ascii="Garamond" w:eastAsia="Times New Roman" w:hAnsi="Garamond" w:cs="Times New Roman"/>
          <w:lang w:eastAsia="pl-PL"/>
        </w:rPr>
        <w:br/>
        <w:t xml:space="preserve">Modularny system endoprotez stosowanych w zabiegach </w:t>
      </w:r>
      <w:proofErr w:type="spellStart"/>
      <w:r w:rsidRPr="001A2082">
        <w:rPr>
          <w:rFonts w:ascii="Garamond" w:eastAsia="Times New Roman" w:hAnsi="Garamond" w:cs="Times New Roman"/>
          <w:lang w:eastAsia="pl-PL"/>
        </w:rPr>
        <w:t>poresekcyjnych</w:t>
      </w:r>
      <w:proofErr w:type="spellEnd"/>
      <w:r w:rsidRPr="001A2082">
        <w:rPr>
          <w:rFonts w:ascii="Garamond" w:eastAsia="Times New Roman" w:hAnsi="Garamond" w:cs="Times New Roman"/>
          <w:lang w:eastAsia="pl-PL"/>
        </w:rPr>
        <w:t xml:space="preserve"> i onkologicznych.</w:t>
      </w:r>
      <w:r w:rsidRPr="001A2082">
        <w:rPr>
          <w:rFonts w:ascii="Garamond" w:eastAsia="Times New Roman" w:hAnsi="Garamond" w:cs="Times New Roman"/>
          <w:lang w:eastAsia="pl-PL"/>
        </w:rPr>
        <w:br/>
        <w:t>System zapewnia zaopatrzenie części bliższej W częściach wymagających resekcji kości</w:t>
      </w:r>
      <w:r w:rsidRPr="001A2082">
        <w:rPr>
          <w:rFonts w:ascii="Garamond" w:eastAsia="Times New Roman" w:hAnsi="Garamond" w:cs="Times New Roman"/>
          <w:lang w:eastAsia="pl-PL"/>
        </w:rPr>
        <w:br/>
        <w:t xml:space="preserve">implant mocowany jest za </w:t>
      </w:r>
      <w:r w:rsidRPr="001A2082">
        <w:rPr>
          <w:rFonts w:ascii="Garamond" w:eastAsia="Times New Roman" w:hAnsi="Garamond" w:cs="Times New Roman"/>
          <w:lang w:eastAsia="pl-PL"/>
        </w:rPr>
        <w:t>pomocą</w:t>
      </w:r>
      <w:r w:rsidRPr="001A2082">
        <w:rPr>
          <w:rFonts w:ascii="Garamond" w:eastAsia="Times New Roman" w:hAnsi="Garamond" w:cs="Times New Roman"/>
          <w:lang w:eastAsia="pl-PL"/>
        </w:rPr>
        <w:t xml:space="preserve"> trzpieni cementowych lub bezcementowych z</w:t>
      </w:r>
      <w:r w:rsidRPr="001A2082">
        <w:rPr>
          <w:rFonts w:ascii="Garamond" w:eastAsia="Times New Roman" w:hAnsi="Garamond" w:cs="Times New Roman"/>
          <w:lang w:eastAsia="pl-PL"/>
        </w:rPr>
        <w:br/>
      </w:r>
      <w:r w:rsidRPr="001A2082">
        <w:rPr>
          <w:rFonts w:ascii="Garamond" w:eastAsia="Times New Roman" w:hAnsi="Garamond" w:cs="Times New Roman"/>
          <w:lang w:eastAsia="pl-PL"/>
        </w:rPr>
        <w:t>możliwością</w:t>
      </w:r>
      <w:r w:rsidRPr="001A2082">
        <w:rPr>
          <w:rFonts w:ascii="Garamond" w:eastAsia="Times New Roman" w:hAnsi="Garamond" w:cs="Times New Roman"/>
          <w:lang w:eastAsia="pl-PL"/>
        </w:rPr>
        <w:t xml:space="preserve"> regulacji wielkości resekcji za pomocą elementów przedłużających. System za</w:t>
      </w:r>
      <w:r w:rsidRPr="001A2082">
        <w:rPr>
          <w:rFonts w:ascii="Garamond" w:eastAsia="Times New Roman" w:hAnsi="Garamond" w:cs="Times New Roman"/>
          <w:lang w:eastAsia="pl-PL"/>
        </w:rPr>
        <w:br/>
      </w:r>
      <w:r w:rsidRPr="001A2082">
        <w:rPr>
          <w:rFonts w:ascii="Garamond" w:eastAsia="Times New Roman" w:hAnsi="Garamond" w:cs="Times New Roman"/>
          <w:lang w:eastAsia="pl-PL"/>
        </w:rPr>
        <w:t>pomocą</w:t>
      </w:r>
      <w:r w:rsidRPr="001A2082">
        <w:rPr>
          <w:rFonts w:ascii="Garamond" w:eastAsia="Times New Roman" w:hAnsi="Garamond" w:cs="Times New Roman"/>
          <w:lang w:eastAsia="pl-PL"/>
        </w:rPr>
        <w:t xml:space="preserve"> elementu łączącego daje możliwość odtworzenia całej długości kości udowej.</w:t>
      </w:r>
      <w:r w:rsidRPr="001A2082">
        <w:rPr>
          <w:rFonts w:ascii="Garamond" w:eastAsia="Times New Roman" w:hAnsi="Garamond" w:cs="Times New Roman"/>
          <w:lang w:eastAsia="pl-PL"/>
        </w:rPr>
        <w:br/>
        <w:t xml:space="preserve">Komponenty </w:t>
      </w:r>
      <w:proofErr w:type="spellStart"/>
      <w:r w:rsidRPr="001A2082">
        <w:rPr>
          <w:rFonts w:ascii="Garamond" w:eastAsia="Times New Roman" w:hAnsi="Garamond" w:cs="Times New Roman"/>
          <w:lang w:eastAsia="pl-PL"/>
        </w:rPr>
        <w:t>biodorowy</w:t>
      </w:r>
      <w:proofErr w:type="spellEnd"/>
      <w:r w:rsidRPr="001A2082">
        <w:rPr>
          <w:rFonts w:ascii="Garamond" w:eastAsia="Times New Roman" w:hAnsi="Garamond" w:cs="Times New Roman"/>
          <w:lang w:eastAsia="pl-PL"/>
        </w:rPr>
        <w:t xml:space="preserve"> posiadający konus V40. Elementy protezy muszą być kompatybilne</w:t>
      </w:r>
      <w:r w:rsidRPr="001A2082">
        <w:rPr>
          <w:rFonts w:ascii="Garamond" w:eastAsia="Times New Roman" w:hAnsi="Garamond" w:cs="Times New Roman"/>
          <w:lang w:eastAsia="pl-PL"/>
        </w:rPr>
        <w:br/>
        <w:t xml:space="preserve">ze sobą i łączone bez użycia śruby za pomocą stożka dające </w:t>
      </w:r>
      <w:proofErr w:type="spellStart"/>
      <w:r w:rsidRPr="001A2082">
        <w:rPr>
          <w:rFonts w:ascii="Garamond" w:eastAsia="Times New Roman" w:hAnsi="Garamond" w:cs="Times New Roman"/>
          <w:lang w:eastAsia="pl-PL"/>
        </w:rPr>
        <w:t>możliwośc</w:t>
      </w:r>
      <w:proofErr w:type="spellEnd"/>
      <w:r w:rsidRPr="001A2082">
        <w:rPr>
          <w:rFonts w:ascii="Garamond" w:eastAsia="Times New Roman" w:hAnsi="Garamond" w:cs="Times New Roman"/>
          <w:lang w:eastAsia="pl-PL"/>
        </w:rPr>
        <w:t xml:space="preserve"> szybkiego</w:t>
      </w:r>
      <w:r w:rsidR="00482FAE">
        <w:rPr>
          <w:rFonts w:ascii="Garamond" w:eastAsia="Times New Roman" w:hAnsi="Garamond" w:cs="Times New Roman"/>
          <w:lang w:eastAsia="pl-PL"/>
        </w:rPr>
        <w:t xml:space="preserve"> </w:t>
      </w:r>
      <w:r w:rsidRPr="001A2082">
        <w:rPr>
          <w:rFonts w:ascii="Garamond" w:eastAsia="Times New Roman" w:hAnsi="Garamond" w:cs="Times New Roman"/>
          <w:lang w:eastAsia="pl-PL"/>
        </w:rPr>
        <w:t>rozłączenia jej</w:t>
      </w:r>
      <w:r w:rsidR="00482FAE">
        <w:rPr>
          <w:rFonts w:ascii="Garamond" w:eastAsia="Times New Roman" w:hAnsi="Garamond" w:cs="Times New Roman"/>
          <w:lang w:eastAsia="pl-PL"/>
        </w:rPr>
        <w:t xml:space="preserve"> </w:t>
      </w:r>
      <w:r w:rsidRPr="001A2082">
        <w:rPr>
          <w:rFonts w:ascii="Garamond" w:eastAsia="Times New Roman" w:hAnsi="Garamond" w:cs="Times New Roman"/>
          <w:lang w:eastAsia="pl-PL"/>
        </w:rPr>
        <w:t>elementów i płynną, bezstopniową ich</w:t>
      </w:r>
      <w:r w:rsidR="00482FAE">
        <w:rPr>
          <w:rFonts w:ascii="Garamond" w:eastAsia="Times New Roman" w:hAnsi="Garamond" w:cs="Times New Roman"/>
          <w:lang w:eastAsia="pl-PL"/>
        </w:rPr>
        <w:t xml:space="preserve"> </w:t>
      </w:r>
      <w:r w:rsidRPr="001A2082">
        <w:rPr>
          <w:rFonts w:ascii="Garamond" w:eastAsia="Times New Roman" w:hAnsi="Garamond" w:cs="Times New Roman"/>
          <w:lang w:eastAsia="pl-PL"/>
        </w:rPr>
        <w:t xml:space="preserve">Trzpienie śródszpikowe do systemu </w:t>
      </w:r>
      <w:proofErr w:type="spellStart"/>
      <w:r w:rsidRPr="001A2082">
        <w:rPr>
          <w:rFonts w:ascii="Garamond" w:eastAsia="Times New Roman" w:hAnsi="Garamond" w:cs="Times New Roman"/>
          <w:lang w:eastAsia="pl-PL"/>
        </w:rPr>
        <w:t>poresekcyjnego</w:t>
      </w:r>
      <w:proofErr w:type="spellEnd"/>
      <w:r w:rsidRPr="001A2082">
        <w:rPr>
          <w:rFonts w:ascii="Garamond" w:eastAsia="Times New Roman" w:hAnsi="Garamond" w:cs="Times New Roman"/>
          <w:lang w:eastAsia="pl-PL"/>
        </w:rPr>
        <w:t>:</w:t>
      </w:r>
      <w:r>
        <w:rPr>
          <w:rFonts w:ascii="Garamond" w:eastAsia="Times New Roman" w:hAnsi="Garamond" w:cs="Times New Roman"/>
          <w:lang w:eastAsia="pl-PL"/>
        </w:rPr>
        <w:t xml:space="preserve"> </w:t>
      </w:r>
    </w:p>
    <w:p w14:paraId="75B68FB0" w14:textId="76498BF6" w:rsidR="001A2082" w:rsidRDefault="001A2082" w:rsidP="00482FA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A2082">
        <w:rPr>
          <w:rFonts w:ascii="Garamond" w:eastAsia="Times New Roman" w:hAnsi="Garamond" w:cs="Times New Roman"/>
          <w:lang w:eastAsia="pl-PL"/>
        </w:rPr>
        <w:t>Wykonane ze stopu tytanowego</w:t>
      </w:r>
      <w:r w:rsidR="00482FAE">
        <w:rPr>
          <w:rFonts w:ascii="Garamond" w:eastAsia="Times New Roman" w:hAnsi="Garamond" w:cs="Times New Roman"/>
          <w:lang w:eastAsia="pl-PL"/>
        </w:rPr>
        <w:t xml:space="preserve"> </w:t>
      </w:r>
      <w:r w:rsidRPr="001A2082">
        <w:rPr>
          <w:rFonts w:ascii="Garamond" w:eastAsia="Times New Roman" w:hAnsi="Garamond" w:cs="Times New Roman"/>
          <w:lang w:eastAsia="pl-PL"/>
        </w:rPr>
        <w:t>bezcementowe długościach 125,150 i 200 mm , średnice od 11 do 19</w:t>
      </w:r>
      <w:r w:rsidRPr="001A2082">
        <w:rPr>
          <w:rFonts w:ascii="Garamond" w:eastAsia="Times New Roman" w:hAnsi="Garamond" w:cs="Times New Roman"/>
          <w:lang w:eastAsia="pl-PL"/>
        </w:rPr>
        <w:br/>
        <w:t xml:space="preserve">Elementy przedłużające o </w:t>
      </w:r>
      <w:r w:rsidRPr="001A2082">
        <w:rPr>
          <w:rFonts w:ascii="Garamond" w:eastAsia="Times New Roman" w:hAnsi="Garamond" w:cs="Times New Roman"/>
          <w:lang w:eastAsia="pl-PL"/>
        </w:rPr>
        <w:t>długościach</w:t>
      </w:r>
      <w:r w:rsidRPr="001A2082">
        <w:rPr>
          <w:rFonts w:ascii="Garamond" w:eastAsia="Times New Roman" w:hAnsi="Garamond" w:cs="Times New Roman"/>
          <w:lang w:eastAsia="pl-PL"/>
        </w:rPr>
        <w:t xml:space="preserve"> od 30 mm do 80 mm o skoku co 10 mm i w</w:t>
      </w:r>
      <w:r w:rsidRPr="001A2082">
        <w:rPr>
          <w:rFonts w:ascii="Garamond" w:eastAsia="Times New Roman" w:hAnsi="Garamond" w:cs="Times New Roman"/>
          <w:lang w:eastAsia="pl-PL"/>
        </w:rPr>
        <w:br/>
        <w:t>zakresie od 100mm do 220 mm o skoku 20 mm</w:t>
      </w:r>
      <w:r w:rsidRPr="001A2082">
        <w:rPr>
          <w:rFonts w:ascii="Garamond" w:eastAsia="Times New Roman" w:hAnsi="Garamond" w:cs="Times New Roman"/>
          <w:lang w:eastAsia="pl-PL"/>
        </w:rPr>
        <w:br/>
        <w:t xml:space="preserve">Komponenty do zastąpienia części bliższej kości udowej Wykonane z </w:t>
      </w:r>
      <w:proofErr w:type="spellStart"/>
      <w:r w:rsidRPr="001A2082">
        <w:rPr>
          <w:rFonts w:ascii="Garamond" w:eastAsia="Times New Roman" w:hAnsi="Garamond" w:cs="Times New Roman"/>
          <w:lang w:eastAsia="pl-PL"/>
        </w:rPr>
        <w:t>CoCr</w:t>
      </w:r>
      <w:proofErr w:type="spellEnd"/>
      <w:r w:rsidRPr="001A2082">
        <w:rPr>
          <w:rFonts w:ascii="Garamond" w:eastAsia="Times New Roman" w:hAnsi="Garamond" w:cs="Times New Roman"/>
          <w:lang w:eastAsia="pl-PL"/>
        </w:rPr>
        <w:t xml:space="preserve"> standardowy i</w:t>
      </w:r>
      <w:r w:rsidRPr="001A2082">
        <w:rPr>
          <w:rFonts w:ascii="Garamond" w:eastAsia="Times New Roman" w:hAnsi="Garamond" w:cs="Times New Roman"/>
          <w:lang w:eastAsia="pl-PL"/>
        </w:rPr>
        <w:br/>
      </w:r>
      <w:proofErr w:type="spellStart"/>
      <w:r w:rsidRPr="001A2082">
        <w:rPr>
          <w:rFonts w:ascii="Garamond" w:eastAsia="Times New Roman" w:hAnsi="Garamond" w:cs="Times New Roman"/>
          <w:lang w:eastAsia="pl-PL"/>
        </w:rPr>
        <w:t>krętarzowy</w:t>
      </w:r>
      <w:proofErr w:type="spellEnd"/>
      <w:r w:rsidRPr="001A2082">
        <w:rPr>
          <w:rFonts w:ascii="Garamond" w:eastAsia="Times New Roman" w:hAnsi="Garamond" w:cs="Times New Roman"/>
          <w:lang w:eastAsia="pl-PL"/>
        </w:rPr>
        <w:t xml:space="preserve"> oraz w anatomiczny prawy i lewy montowany bez </w:t>
      </w:r>
      <w:proofErr w:type="spellStart"/>
      <w:r w:rsidRPr="001A2082">
        <w:rPr>
          <w:rFonts w:ascii="Garamond" w:eastAsia="Times New Roman" w:hAnsi="Garamond" w:cs="Times New Roman"/>
          <w:lang w:eastAsia="pl-PL"/>
        </w:rPr>
        <w:t>uzycia</w:t>
      </w:r>
      <w:proofErr w:type="spellEnd"/>
      <w:r w:rsidRPr="001A2082">
        <w:rPr>
          <w:rFonts w:ascii="Garamond" w:eastAsia="Times New Roman" w:hAnsi="Garamond" w:cs="Times New Roman"/>
          <w:lang w:eastAsia="pl-PL"/>
        </w:rPr>
        <w:t xml:space="preserve"> śruby.</w:t>
      </w:r>
      <w:r w:rsidRPr="001A2082">
        <w:rPr>
          <w:rFonts w:ascii="Garamond" w:eastAsia="Times New Roman" w:hAnsi="Garamond" w:cs="Times New Roman"/>
          <w:lang w:eastAsia="pl-PL"/>
        </w:rPr>
        <w:br/>
        <w:t xml:space="preserve">Głowa </w:t>
      </w:r>
      <w:r w:rsidRPr="001A2082">
        <w:rPr>
          <w:rFonts w:ascii="Garamond" w:eastAsia="Times New Roman" w:hAnsi="Garamond" w:cs="Times New Roman"/>
          <w:lang w:eastAsia="pl-PL"/>
        </w:rPr>
        <w:t>Ceramiczna</w:t>
      </w:r>
      <w:r w:rsidRPr="001A2082">
        <w:rPr>
          <w:rFonts w:ascii="Garamond" w:eastAsia="Times New Roman" w:hAnsi="Garamond" w:cs="Times New Roman"/>
          <w:lang w:eastAsia="pl-PL"/>
        </w:rPr>
        <w:t xml:space="preserve"> lub COCR w min 3 długościach szyjki.</w:t>
      </w:r>
      <w:r w:rsidRPr="001A2082">
        <w:rPr>
          <w:rFonts w:ascii="Garamond" w:eastAsia="Times New Roman" w:hAnsi="Garamond" w:cs="Times New Roman"/>
          <w:lang w:eastAsia="pl-PL"/>
        </w:rPr>
        <w:br/>
      </w:r>
    </w:p>
    <w:p w14:paraId="3323ADC9" w14:textId="44C286B4" w:rsidR="001A2082" w:rsidRDefault="001A2082" w:rsidP="001A2082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A2082">
        <w:rPr>
          <w:rFonts w:ascii="Garamond" w:eastAsia="Times New Roman" w:hAnsi="Garamond" w:cs="Times New Roman"/>
          <w:lang w:eastAsia="pl-PL"/>
        </w:rPr>
        <w:t>Bez zachowania pozostałych pierwotnych wymagań a w przypadku negatywnej odpowiedzi</w:t>
      </w:r>
      <w:r w:rsidRPr="001A2082">
        <w:rPr>
          <w:rFonts w:ascii="Garamond" w:eastAsia="Times New Roman" w:hAnsi="Garamond" w:cs="Times New Roman"/>
          <w:lang w:eastAsia="pl-PL"/>
        </w:rPr>
        <w:br/>
        <w:t>uprasza się zamawiającego o wyjaśnienie szczegółowo, dlaczego nie dopuszcza</w:t>
      </w:r>
      <w:r>
        <w:rPr>
          <w:rFonts w:ascii="Garamond" w:eastAsia="Times New Roman" w:hAnsi="Garamond" w:cs="Times New Roman"/>
          <w:lang w:eastAsia="pl-PL"/>
        </w:rPr>
        <w:t xml:space="preserve">                 </w:t>
      </w:r>
    </w:p>
    <w:p w14:paraId="34A3682C" w14:textId="77777777" w:rsidR="001A2082" w:rsidRDefault="001A2082" w:rsidP="001A2082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14:paraId="18AA6D90" w14:textId="77B34D24" w:rsidR="001A2082" w:rsidRDefault="001A2082" w:rsidP="001A2082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1A2082">
        <w:rPr>
          <w:rFonts w:ascii="Garamond" w:eastAsia="Times New Roman" w:hAnsi="Garamond" w:cs="Times New Roman"/>
          <w:b/>
          <w:bCs/>
          <w:lang w:eastAsia="pl-PL"/>
        </w:rPr>
        <w:t xml:space="preserve">Odpowiedź: Zamawiający dopuszcza. </w:t>
      </w:r>
    </w:p>
    <w:p w14:paraId="40E324E0" w14:textId="77777777" w:rsidR="001A2082" w:rsidRDefault="001A2082" w:rsidP="001A2082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14:paraId="4B8AD33D" w14:textId="77777777" w:rsidR="001A2082" w:rsidRDefault="001A2082" w:rsidP="001A2082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A2082"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  <w:r>
        <w:rPr>
          <w:rFonts w:ascii="Garamond" w:eastAsia="Times New Roman" w:hAnsi="Garamond" w:cs="Times New Roman"/>
          <w:b/>
          <w:bCs/>
          <w:lang w:eastAsia="pl-PL"/>
        </w:rPr>
        <w:br/>
      </w:r>
      <w:r w:rsidRPr="001A2082">
        <w:rPr>
          <w:rFonts w:ascii="Garamond" w:eastAsia="Times New Roman" w:hAnsi="Garamond" w:cs="Times New Roman"/>
          <w:u w:val="single"/>
          <w:lang w:eastAsia="pl-PL"/>
        </w:rPr>
        <w:t>Dotyczy załącznika nr 3 do Zapytania Ofertowego, tj. Wzoru umowy § 7 w odniesieniu do</w:t>
      </w:r>
      <w:r w:rsidRPr="001A2082">
        <w:rPr>
          <w:rFonts w:ascii="Garamond" w:eastAsia="Times New Roman" w:hAnsi="Garamond" w:cs="Times New Roman"/>
          <w:u w:val="single"/>
          <w:lang w:eastAsia="pl-PL"/>
        </w:rPr>
        <w:br/>
        <w:t>pozycji (lp.) 1-6 wg załącznika nr 1 do Zapytania Ofertowego, tj. formularz cenowy – opis</w:t>
      </w:r>
      <w:r w:rsidRPr="001A2082">
        <w:rPr>
          <w:rFonts w:ascii="Garamond" w:eastAsia="Times New Roman" w:hAnsi="Garamond" w:cs="Times New Roman"/>
          <w:u w:val="single"/>
          <w:lang w:eastAsia="pl-PL"/>
        </w:rPr>
        <w:br/>
        <w:t>przedmiotu zamówienia</w:t>
      </w:r>
      <w:r w:rsidRPr="001A2082">
        <w:rPr>
          <w:rFonts w:ascii="Garamond" w:eastAsia="Times New Roman" w:hAnsi="Garamond" w:cs="Times New Roman"/>
          <w:lang w:eastAsia="pl-PL"/>
        </w:rPr>
        <w:br/>
      </w:r>
    </w:p>
    <w:p w14:paraId="713F9A43" w14:textId="77777777" w:rsidR="001A2082" w:rsidRDefault="001A2082" w:rsidP="001A2082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A2082">
        <w:rPr>
          <w:rFonts w:ascii="Garamond" w:eastAsia="Times New Roman" w:hAnsi="Garamond" w:cs="Times New Roman"/>
          <w:lang w:eastAsia="pl-PL"/>
        </w:rPr>
        <w:t>Zgodnie z § 7 ust. 1 i 2 załącznika nr 3 do Zapytania Ofertowego:</w:t>
      </w:r>
      <w:r w:rsidRPr="001A2082">
        <w:rPr>
          <w:rFonts w:ascii="Garamond" w:eastAsia="Times New Roman" w:hAnsi="Garamond" w:cs="Times New Roman"/>
          <w:lang w:eastAsia="pl-PL"/>
        </w:rPr>
        <w:br/>
      </w:r>
    </w:p>
    <w:p w14:paraId="35FE17D0" w14:textId="77777777" w:rsidR="001A2082" w:rsidRDefault="001A2082" w:rsidP="001A208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A2082">
        <w:rPr>
          <w:rFonts w:ascii="Garamond" w:eastAsia="Times New Roman" w:hAnsi="Garamond" w:cs="Times New Roman"/>
          <w:lang w:eastAsia="pl-PL"/>
        </w:rPr>
        <w:t>1. Sprzedający, oświadcza, że posiada aktualny dokument, potwierdzający, że Przedmiot niniejszej</w:t>
      </w:r>
      <w:r w:rsidRPr="001A2082">
        <w:rPr>
          <w:rFonts w:ascii="Garamond" w:eastAsia="Times New Roman" w:hAnsi="Garamond" w:cs="Times New Roman"/>
          <w:lang w:eastAsia="pl-PL"/>
        </w:rPr>
        <w:br/>
        <w:t>Umowy, o którym mowa w załączniku nr 1 do Umowy, dla pozycji, które tego wymagają, spełnia</w:t>
      </w:r>
      <w:r w:rsidRPr="001A2082">
        <w:rPr>
          <w:rFonts w:ascii="Garamond" w:eastAsia="Times New Roman" w:hAnsi="Garamond" w:cs="Times New Roman"/>
          <w:lang w:eastAsia="pl-PL"/>
        </w:rPr>
        <w:br/>
        <w:t>wymagania przewidziane w ustawie: z 7 kwietnia 2022 r. o wyrobach medycznych (</w:t>
      </w:r>
      <w:proofErr w:type="spellStart"/>
      <w:r w:rsidRPr="001A2082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1A2082">
        <w:rPr>
          <w:rFonts w:ascii="Garamond" w:eastAsia="Times New Roman" w:hAnsi="Garamond" w:cs="Times New Roman"/>
          <w:lang w:eastAsia="pl-PL"/>
        </w:rPr>
        <w:t>. Dz.U. 2022 poz.</w:t>
      </w:r>
      <w:r w:rsidRPr="001A2082">
        <w:rPr>
          <w:rFonts w:ascii="Garamond" w:eastAsia="Times New Roman" w:hAnsi="Garamond" w:cs="Times New Roman"/>
          <w:lang w:eastAsia="pl-PL"/>
        </w:rPr>
        <w:br/>
        <w:t>974). Prawo farmaceutyczne (Dz.U. z 2020 r. poz. 944), z 18 marca 2011 r. w ustawie o Urzędzie</w:t>
      </w:r>
      <w:r w:rsidRPr="001A2082">
        <w:rPr>
          <w:rFonts w:ascii="Garamond" w:eastAsia="Times New Roman" w:hAnsi="Garamond" w:cs="Times New Roman"/>
          <w:lang w:eastAsia="pl-PL"/>
        </w:rPr>
        <w:br/>
        <w:t>Rejestracji Produktów Leczniczych, Wyrobów Medycznych i Produktów Biobójczych (Dz.U. z 2019 r.</w:t>
      </w:r>
      <w:r w:rsidRPr="001A2082">
        <w:rPr>
          <w:rFonts w:ascii="Garamond" w:eastAsia="Times New Roman" w:hAnsi="Garamond" w:cs="Times New Roman"/>
          <w:lang w:eastAsia="pl-PL"/>
        </w:rPr>
        <w:br/>
        <w:t xml:space="preserve">poz. 662 ze zm.), w Dyrektywie </w:t>
      </w:r>
      <w:proofErr w:type="spellStart"/>
      <w:r w:rsidRPr="001A2082">
        <w:rPr>
          <w:rFonts w:ascii="Garamond" w:eastAsia="Times New Roman" w:hAnsi="Garamond" w:cs="Times New Roman"/>
          <w:lang w:eastAsia="pl-PL"/>
        </w:rPr>
        <w:t>Antyfałszywkowej</w:t>
      </w:r>
      <w:proofErr w:type="spellEnd"/>
      <w:r w:rsidRPr="001A2082">
        <w:rPr>
          <w:rFonts w:ascii="Garamond" w:eastAsia="Times New Roman" w:hAnsi="Garamond" w:cs="Times New Roman"/>
          <w:lang w:eastAsia="pl-PL"/>
        </w:rPr>
        <w:t>, a także w obowiązujących przepisach Unii</w:t>
      </w:r>
      <w:r w:rsidRPr="001A2082">
        <w:rPr>
          <w:rFonts w:ascii="Garamond" w:eastAsia="Times New Roman" w:hAnsi="Garamond" w:cs="Times New Roman"/>
          <w:lang w:eastAsia="pl-PL"/>
        </w:rPr>
        <w:br/>
        <w:t>Europejskiej.</w:t>
      </w:r>
      <w:r w:rsidRPr="001A2082">
        <w:rPr>
          <w:rFonts w:ascii="Garamond" w:eastAsia="Times New Roman" w:hAnsi="Garamond" w:cs="Times New Roman"/>
          <w:lang w:eastAsia="pl-PL"/>
        </w:rPr>
        <w:br/>
      </w:r>
    </w:p>
    <w:p w14:paraId="26AF4877" w14:textId="77777777" w:rsidR="001A2082" w:rsidRDefault="001A2082" w:rsidP="001A2082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A2082">
        <w:rPr>
          <w:rFonts w:ascii="Garamond" w:eastAsia="Times New Roman" w:hAnsi="Garamond" w:cs="Times New Roman"/>
          <w:lang w:eastAsia="pl-PL"/>
        </w:rPr>
        <w:lastRenderedPageBreak/>
        <w:t>2. Sprzedający na pisemne wezwanie Kupującego, w nieprzekraczalnym 5–</w:t>
      </w:r>
      <w:proofErr w:type="spellStart"/>
      <w:r w:rsidRPr="001A2082">
        <w:rPr>
          <w:rFonts w:ascii="Garamond" w:eastAsia="Times New Roman" w:hAnsi="Garamond" w:cs="Times New Roman"/>
          <w:lang w:eastAsia="pl-PL"/>
        </w:rPr>
        <w:t>cio</w:t>
      </w:r>
      <w:proofErr w:type="spellEnd"/>
      <w:r w:rsidRPr="001A2082">
        <w:rPr>
          <w:rFonts w:ascii="Garamond" w:eastAsia="Times New Roman" w:hAnsi="Garamond" w:cs="Times New Roman"/>
          <w:lang w:eastAsia="pl-PL"/>
        </w:rPr>
        <w:t xml:space="preserve"> dniowym terminie,</w:t>
      </w:r>
      <w:r w:rsidRPr="001A2082">
        <w:rPr>
          <w:rFonts w:ascii="Garamond" w:eastAsia="Times New Roman" w:hAnsi="Garamond" w:cs="Times New Roman"/>
          <w:lang w:eastAsia="pl-PL"/>
        </w:rPr>
        <w:br/>
        <w:t>zobowiązuje się przedłożyć wymagane dokumenty, o których mowa w ust. 1 – pod rygorem odstąpienia</w:t>
      </w:r>
      <w:r w:rsidRPr="001A2082">
        <w:rPr>
          <w:rFonts w:ascii="Garamond" w:eastAsia="Times New Roman" w:hAnsi="Garamond" w:cs="Times New Roman"/>
          <w:lang w:eastAsia="pl-PL"/>
        </w:rPr>
        <w:br/>
        <w:t>od umowy. W przypadku dokumentu sporządzonego w języku obcym, Sprzedający zobowiązany jest</w:t>
      </w:r>
      <w:r w:rsidRPr="001A2082">
        <w:rPr>
          <w:rFonts w:ascii="Garamond" w:eastAsia="Times New Roman" w:hAnsi="Garamond" w:cs="Times New Roman"/>
          <w:lang w:eastAsia="pl-PL"/>
        </w:rPr>
        <w:br/>
        <w:t>przedłożyć ten dokument wraz z tłumaczeniem na język polski, poświadczonym przez uprawnioną osobę.</w:t>
      </w:r>
      <w:r w:rsidRPr="001A2082">
        <w:rPr>
          <w:rFonts w:ascii="Garamond" w:eastAsia="Times New Roman" w:hAnsi="Garamond" w:cs="Times New Roman"/>
          <w:lang w:eastAsia="pl-PL"/>
        </w:rPr>
        <w:br/>
        <w:t>Dokument dostarczony w postaci kopii, ma być opatrzony zapisem „za zgodność oryginałem” i</w:t>
      </w:r>
      <w:r w:rsidRPr="001A2082">
        <w:rPr>
          <w:rFonts w:ascii="Garamond" w:eastAsia="Times New Roman" w:hAnsi="Garamond" w:cs="Times New Roman"/>
          <w:lang w:eastAsia="pl-PL"/>
        </w:rPr>
        <w:br/>
        <w:t>podpisany przez uprawnioną osobę.</w:t>
      </w:r>
      <w:r w:rsidRPr="001A2082">
        <w:rPr>
          <w:rFonts w:ascii="Garamond" w:eastAsia="Times New Roman" w:hAnsi="Garamond" w:cs="Times New Roman"/>
          <w:lang w:eastAsia="pl-PL"/>
        </w:rPr>
        <w:br/>
      </w:r>
    </w:p>
    <w:p w14:paraId="104E03FB" w14:textId="2D7BB50E" w:rsidR="001A2082" w:rsidRPr="001A2082" w:rsidRDefault="001A2082" w:rsidP="001A208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A2082">
        <w:rPr>
          <w:rFonts w:ascii="Garamond" w:eastAsia="Times New Roman" w:hAnsi="Garamond" w:cs="Times New Roman"/>
          <w:lang w:eastAsia="pl-PL"/>
        </w:rPr>
        <w:t>Mając na względzie powyższe postanowienia zwracamy się z prośbą o potwierdzenie, że Zamawiający</w:t>
      </w:r>
      <w:r w:rsidRPr="001A2082">
        <w:rPr>
          <w:rFonts w:ascii="Garamond" w:eastAsia="Times New Roman" w:hAnsi="Garamond" w:cs="Times New Roman"/>
          <w:lang w:eastAsia="pl-PL"/>
        </w:rPr>
        <w:br/>
        <w:t>w odniesieniu do pozycji (lp.) 1-6 wg załącznika nr 1 do Zapytania Ofertowego, uznaje za spełniające</w:t>
      </w:r>
      <w:r w:rsidRPr="001A2082">
        <w:rPr>
          <w:rFonts w:ascii="Garamond" w:eastAsia="Times New Roman" w:hAnsi="Garamond" w:cs="Times New Roman"/>
          <w:lang w:eastAsia="pl-PL"/>
        </w:rPr>
        <w:br/>
        <w:t>opisane wyżej wymogi i dopuszcza wyroby medyczne, które uzyskały pozwolenie, o którym mowa w</w:t>
      </w:r>
      <w:r w:rsidRPr="001A2082">
        <w:rPr>
          <w:rFonts w:ascii="Garamond" w:eastAsia="Times New Roman" w:hAnsi="Garamond" w:cs="Times New Roman"/>
          <w:lang w:eastAsia="pl-PL"/>
        </w:rPr>
        <w:br/>
        <w:t>art. 59 ust. 1 rozporządzenia Parlamentu Europejskiego i Rady (UE) 2017/745 z dnia 5 kwietnia 2017 r.</w:t>
      </w:r>
      <w:r w:rsidRPr="001A2082">
        <w:rPr>
          <w:rFonts w:ascii="Garamond" w:eastAsia="Times New Roman" w:hAnsi="Garamond" w:cs="Times New Roman"/>
          <w:lang w:eastAsia="pl-PL"/>
        </w:rPr>
        <w:br/>
        <w:t>w sprawie wyrobów medycznych, zmiany dyrektywy 2001/83/WE, rozporządzenia (WE) nr 178/2002</w:t>
      </w:r>
      <w:r w:rsidRPr="001A2082">
        <w:rPr>
          <w:rFonts w:ascii="Garamond" w:eastAsia="Times New Roman" w:hAnsi="Garamond" w:cs="Times New Roman"/>
          <w:lang w:eastAsia="pl-PL"/>
        </w:rPr>
        <w:br/>
        <w:t>i rozporządzenia (WE) nr 1223/2009 oraz uchylenia dyrektyw Rady 90/385/EWG i 93/42/EWG (Dz.</w:t>
      </w:r>
      <w:r w:rsidRPr="001A2082">
        <w:rPr>
          <w:rFonts w:ascii="Garamond" w:eastAsia="Times New Roman" w:hAnsi="Garamond" w:cs="Times New Roman"/>
          <w:lang w:eastAsia="pl-PL"/>
        </w:rPr>
        <w:br/>
        <w:t>Urz. UE L 117 z 05.05.2017, str. 1, z późn. zm.), na wprowadzenie do obrotu lub do używania na</w:t>
      </w:r>
    </w:p>
    <w:p w14:paraId="12FB19D5" w14:textId="4231FB1F" w:rsidR="001A2082" w:rsidRPr="001A2082" w:rsidRDefault="001A2082" w:rsidP="001A208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A2082">
        <w:rPr>
          <w:rFonts w:ascii="Garamond" w:eastAsia="Times New Roman" w:hAnsi="Garamond" w:cs="Times New Roman"/>
          <w:lang w:eastAsia="pl-PL"/>
        </w:rPr>
        <w:t>terytorium Rzeczypospolitej Polskiej, dla którego nie przeprowadzono procedur oceny zgodności, które</w:t>
      </w:r>
      <w:r w:rsidRPr="001A2082">
        <w:rPr>
          <w:rFonts w:ascii="Garamond" w:eastAsia="Times New Roman" w:hAnsi="Garamond" w:cs="Times New Roman"/>
          <w:lang w:eastAsia="pl-PL"/>
        </w:rPr>
        <w:br/>
        <w:t>nie posiadają aktualnego certyfikatu oraz deklaracji zgodności, jak również oznaczenia CE. Takie</w:t>
      </w:r>
      <w:r w:rsidRPr="001A2082">
        <w:rPr>
          <w:rFonts w:ascii="Garamond" w:eastAsia="Times New Roman" w:hAnsi="Garamond" w:cs="Times New Roman"/>
          <w:lang w:eastAsia="pl-PL"/>
        </w:rPr>
        <w:br/>
        <w:t>pozwolenie w okresie jego obowiązywania stwarza podstawę prawną do wprowadzenia wyrobu do</w:t>
      </w:r>
      <w:r w:rsidRPr="001A2082">
        <w:rPr>
          <w:rFonts w:ascii="Garamond" w:eastAsia="Times New Roman" w:hAnsi="Garamond" w:cs="Times New Roman"/>
          <w:lang w:eastAsia="pl-PL"/>
        </w:rPr>
        <w:br/>
        <w:t>obrotu i używania równoprawną w skutkach ze zwykłym trybem dopuszczenia do obrotu, tj. wyroby</w:t>
      </w:r>
      <w:r w:rsidRPr="001A2082">
        <w:rPr>
          <w:rFonts w:ascii="Garamond" w:eastAsia="Times New Roman" w:hAnsi="Garamond" w:cs="Times New Roman"/>
          <w:lang w:eastAsia="pl-PL"/>
        </w:rPr>
        <w:br/>
        <w:t>takie mogą być używane na równi z wyrobami oznakowanymi CE. Sprzedający (Wykonawca) na</w:t>
      </w:r>
      <w:r w:rsidRPr="001A2082">
        <w:rPr>
          <w:rFonts w:ascii="Garamond" w:eastAsia="Times New Roman" w:hAnsi="Garamond" w:cs="Times New Roman"/>
          <w:lang w:eastAsia="pl-PL"/>
        </w:rPr>
        <w:br/>
        <w:t>pisemne wezwanie Kupującego, w nieprzekraczalnym 5–</w:t>
      </w:r>
      <w:proofErr w:type="spellStart"/>
      <w:r w:rsidRPr="001A2082">
        <w:rPr>
          <w:rFonts w:ascii="Garamond" w:eastAsia="Times New Roman" w:hAnsi="Garamond" w:cs="Times New Roman"/>
          <w:lang w:eastAsia="pl-PL"/>
        </w:rPr>
        <w:t>cio</w:t>
      </w:r>
      <w:proofErr w:type="spellEnd"/>
      <w:r w:rsidRPr="001A2082">
        <w:rPr>
          <w:rFonts w:ascii="Garamond" w:eastAsia="Times New Roman" w:hAnsi="Garamond" w:cs="Times New Roman"/>
          <w:lang w:eastAsia="pl-PL"/>
        </w:rPr>
        <w:t xml:space="preserve"> dniowym terminie przedłoży kopię</w:t>
      </w:r>
      <w:r w:rsidRPr="001A2082">
        <w:rPr>
          <w:rFonts w:ascii="Garamond" w:eastAsia="Times New Roman" w:hAnsi="Garamond" w:cs="Times New Roman"/>
          <w:lang w:eastAsia="pl-PL"/>
        </w:rPr>
        <w:br/>
        <w:t>poświadczoną za zgodność z oryginałem pozwolenia, o którym mowa powyżej.</w:t>
      </w:r>
      <w:r w:rsidRPr="001A2082">
        <w:rPr>
          <w:rFonts w:ascii="Garamond" w:eastAsia="Times New Roman" w:hAnsi="Garamond" w:cs="Times New Roman"/>
          <w:lang w:eastAsia="pl-PL"/>
        </w:rPr>
        <w:br/>
        <w:t>Jednocześnie wskazujemy, że dokumenty niezbędne do uzyskania certyfikatu oraz deklaracji zgodności</w:t>
      </w:r>
      <w:r w:rsidRPr="001A2082">
        <w:rPr>
          <w:rFonts w:ascii="Garamond" w:eastAsia="Times New Roman" w:hAnsi="Garamond" w:cs="Times New Roman"/>
          <w:lang w:eastAsia="pl-PL"/>
        </w:rPr>
        <w:br/>
        <w:t>zostały złożone przez producenta wyrobów medycznych do odpowiedniej jednostki notyfikowanej,</w:t>
      </w:r>
      <w:r w:rsidRPr="001A2082">
        <w:rPr>
          <w:rFonts w:ascii="Garamond" w:eastAsia="Times New Roman" w:hAnsi="Garamond" w:cs="Times New Roman"/>
          <w:lang w:eastAsia="pl-PL"/>
        </w:rPr>
        <w:br/>
        <w:t>a proces uzyskania certyfikatu trwa. W razie wyboru oferty Wykonawcy, Wykonawca zobowiązuje się</w:t>
      </w:r>
      <w:r w:rsidRPr="001A2082">
        <w:rPr>
          <w:rFonts w:ascii="Garamond" w:eastAsia="Times New Roman" w:hAnsi="Garamond" w:cs="Times New Roman"/>
          <w:lang w:eastAsia="pl-PL"/>
        </w:rPr>
        <w:br/>
        <w:t>do niezwłocznego poinformowania Zamawiającego o fakcie uzyskania certyfikatu oraz deklaracji</w:t>
      </w:r>
      <w:r w:rsidRPr="001A2082">
        <w:rPr>
          <w:rFonts w:ascii="Garamond" w:eastAsia="Times New Roman" w:hAnsi="Garamond" w:cs="Times New Roman"/>
          <w:lang w:eastAsia="pl-PL"/>
        </w:rPr>
        <w:br/>
        <w:t>zgodności i przedstawi stosowny dokument</w:t>
      </w:r>
    </w:p>
    <w:p w14:paraId="2FEE0C06" w14:textId="570FC289" w:rsidR="001A2082" w:rsidRPr="00482FAE" w:rsidRDefault="00482FAE" w:rsidP="00482FAE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482FAE">
        <w:rPr>
          <w:rFonts w:ascii="Garamond" w:eastAsia="Times New Roman" w:hAnsi="Garamond" w:cs="Times New Roman"/>
          <w:b/>
          <w:bCs/>
          <w:lang w:eastAsia="pl-PL"/>
        </w:rPr>
        <w:t xml:space="preserve">Odpowiedź: Zamawiający podtrzymuje zapisy zawarte we wzorze umowy (załącznik nr 3). </w:t>
      </w:r>
    </w:p>
    <w:p w14:paraId="4CD44E8F" w14:textId="77777777" w:rsidR="001A2082" w:rsidRDefault="001A2082" w:rsidP="001A2082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506754EF" w14:textId="77777777" w:rsidR="001A2082" w:rsidRDefault="001A2082" w:rsidP="001A2082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49C511FC" w14:textId="77777777" w:rsidR="001A2082" w:rsidRDefault="001A2082" w:rsidP="001A2082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1692DAF8" w14:textId="77777777" w:rsidR="001A2082" w:rsidRDefault="001A2082" w:rsidP="001A2082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2F808C5D" w14:textId="77777777" w:rsidR="001A2082" w:rsidRDefault="001A2082" w:rsidP="001A2082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149E0132" w14:textId="77777777" w:rsidR="001A2082" w:rsidRDefault="001A2082" w:rsidP="001A2082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0A3BD0D6" w14:textId="77777777" w:rsidR="001A2082" w:rsidRDefault="001A2082" w:rsidP="001A2082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7FB2E74F" w14:textId="77777777" w:rsidR="001A2082" w:rsidRDefault="001A2082" w:rsidP="001A2082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45802E0F" w14:textId="252FCDC3" w:rsidR="001A2082" w:rsidRDefault="001A2082" w:rsidP="001A2082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35F570DB" w14:textId="77777777" w:rsidR="00482FAE" w:rsidRDefault="00482FAE" w:rsidP="001A2082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315A4D46" w14:textId="77777777" w:rsidR="001A2082" w:rsidRDefault="001A2082" w:rsidP="001A2082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45892C44" w14:textId="77777777" w:rsidR="001A2082" w:rsidRDefault="001A2082" w:rsidP="001A2082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11624634" w14:textId="77777777" w:rsidR="001A2082" w:rsidRDefault="001A2082" w:rsidP="001A2082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6532789" w14:textId="3A740EA3" w:rsidR="004C2D8D" w:rsidRDefault="004C2D8D" w:rsidP="001A2082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A2082"/>
    <w:rsid w:val="001E47D7"/>
    <w:rsid w:val="00287266"/>
    <w:rsid w:val="00482FAE"/>
    <w:rsid w:val="004C2D8D"/>
    <w:rsid w:val="0050132E"/>
    <w:rsid w:val="0058759D"/>
    <w:rsid w:val="00727C51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9</cp:revision>
  <dcterms:created xsi:type="dcterms:W3CDTF">2021-12-21T07:11:00Z</dcterms:created>
  <dcterms:modified xsi:type="dcterms:W3CDTF">2023-01-23T11:07:00Z</dcterms:modified>
</cp:coreProperties>
</file>